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0" w:type="dxa"/>
        <w:jc w:val="center"/>
        <w:tblCellMar>
          <w:left w:w="70" w:type="dxa"/>
          <w:right w:w="70" w:type="dxa"/>
        </w:tblCellMar>
        <w:tblLook w:val="04A0" w:firstRow="1" w:lastRow="0" w:firstColumn="1" w:lastColumn="0" w:noHBand="0" w:noVBand="1"/>
      </w:tblPr>
      <w:tblGrid>
        <w:gridCol w:w="1384"/>
        <w:gridCol w:w="1583"/>
        <w:gridCol w:w="3112"/>
        <w:gridCol w:w="4261"/>
      </w:tblGrid>
      <w:tr w:rsidR="00EF6A3E" w:rsidTr="00805706">
        <w:trPr>
          <w:trHeight w:val="1266"/>
          <w:jc w:val="center"/>
        </w:trPr>
        <w:tc>
          <w:tcPr>
            <w:tcW w:w="1384" w:type="dxa"/>
            <w:tcBorders>
              <w:top w:val="single" w:sz="4" w:space="0" w:color="auto"/>
              <w:left w:val="single" w:sz="4" w:space="0" w:color="auto"/>
              <w:right w:val="single" w:sz="4" w:space="0" w:color="auto"/>
            </w:tcBorders>
            <w:shd w:val="clear" w:color="auto" w:fill="auto"/>
            <w:noWrap/>
            <w:hideMark/>
          </w:tcPr>
          <w:p w:rsidR="00EF6A3E" w:rsidRPr="00EF6A3E" w:rsidRDefault="00EF6A3E" w:rsidP="00EF6A3E">
            <w:pPr>
              <w:rPr>
                <w:rFonts w:ascii="Arial" w:eastAsia="Times New Roman" w:hAnsi="Arial" w:cs="Arial"/>
                <w:color w:val="000000"/>
                <w:lang w:eastAsia="es-CO"/>
              </w:rPr>
            </w:pPr>
            <w:r w:rsidRPr="00EF6A3E">
              <w:rPr>
                <w:rFonts w:ascii="Arial" w:eastAsia="Times New Roman" w:hAnsi="Arial" w:cs="Arial"/>
                <w:noProof/>
                <w:color w:val="000000"/>
                <w:lang w:val="en-US"/>
              </w:rPr>
              <w:drawing>
                <wp:anchor distT="0" distB="0" distL="114300" distR="114300" simplePos="0" relativeHeight="251658240" behindDoc="0" locked="0" layoutInCell="1" allowOverlap="1">
                  <wp:simplePos x="0" y="0"/>
                  <wp:positionH relativeFrom="column">
                    <wp:posOffset>85725</wp:posOffset>
                  </wp:positionH>
                  <wp:positionV relativeFrom="paragraph">
                    <wp:posOffset>3655</wp:posOffset>
                  </wp:positionV>
                  <wp:extent cx="630281" cy="838200"/>
                  <wp:effectExtent l="0" t="0" r="0" b="0"/>
                  <wp:wrapNone/>
                  <wp:docPr id="13" name="Imagen 1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281" cy="838200"/>
                          </a:xfrm>
                          <a:prstGeom prst="rect">
                            <a:avLst/>
                          </a:prstGeom>
                          <a:noFill/>
                          <a:ln w="9525">
                            <a:noFill/>
                            <a:miter lim="800000"/>
                            <a:headEnd/>
                            <a:tailEnd/>
                          </a:ln>
                        </pic:spPr>
                      </pic:pic>
                    </a:graphicData>
                  </a:graphic>
                </wp:anchor>
              </w:drawing>
            </w:r>
          </w:p>
        </w:tc>
        <w:tc>
          <w:tcPr>
            <w:tcW w:w="8956" w:type="dxa"/>
            <w:gridSpan w:val="3"/>
            <w:tcBorders>
              <w:top w:val="single" w:sz="4" w:space="0" w:color="auto"/>
              <w:left w:val="single" w:sz="4" w:space="0" w:color="auto"/>
              <w:right w:val="single" w:sz="4" w:space="0" w:color="auto"/>
            </w:tcBorders>
            <w:shd w:val="clear" w:color="auto" w:fill="auto"/>
            <w:vAlign w:val="center"/>
          </w:tcPr>
          <w:p w:rsidR="00EF6A3E" w:rsidRDefault="00EF6A3E" w:rsidP="00805706">
            <w:pPr>
              <w:spacing w:after="0" w:line="240" w:lineRule="auto"/>
              <w:jc w:val="center"/>
              <w:rPr>
                <w:rFonts w:ascii="Arial" w:eastAsia="Times New Roman" w:hAnsi="Arial" w:cs="Arial"/>
                <w:b/>
                <w:color w:val="17365D" w:themeColor="text2" w:themeShade="BF"/>
                <w:sz w:val="24"/>
                <w:szCs w:val="24"/>
                <w:lang w:eastAsia="es-CO"/>
              </w:rPr>
            </w:pPr>
          </w:p>
          <w:p w:rsidR="00EF6A3E" w:rsidRPr="00805706" w:rsidRDefault="00EF6A3E" w:rsidP="00805706">
            <w:pPr>
              <w:spacing w:after="0" w:line="240" w:lineRule="auto"/>
              <w:jc w:val="center"/>
              <w:rPr>
                <w:rFonts w:ascii="Arial" w:eastAsia="Times New Roman" w:hAnsi="Arial" w:cs="Arial"/>
                <w:color w:val="17365D" w:themeColor="text2" w:themeShade="BF"/>
                <w:sz w:val="24"/>
                <w:szCs w:val="24"/>
                <w:lang w:eastAsia="es-CO"/>
              </w:rPr>
            </w:pPr>
            <w:r w:rsidRPr="00805706">
              <w:rPr>
                <w:rFonts w:ascii="Arial" w:eastAsia="Times New Roman" w:hAnsi="Arial" w:cs="Arial"/>
                <w:color w:val="17365D" w:themeColor="text2" w:themeShade="BF"/>
                <w:sz w:val="24"/>
                <w:szCs w:val="24"/>
                <w:lang w:eastAsia="es-CO"/>
              </w:rPr>
              <w:t>Proceso</w:t>
            </w:r>
            <w:r w:rsidR="00805706" w:rsidRPr="00805706">
              <w:rPr>
                <w:rFonts w:ascii="Arial" w:eastAsia="Times New Roman" w:hAnsi="Arial" w:cs="Arial"/>
                <w:color w:val="17365D" w:themeColor="text2" w:themeShade="BF"/>
                <w:sz w:val="24"/>
                <w:szCs w:val="24"/>
                <w:lang w:eastAsia="es-CO"/>
              </w:rPr>
              <w:t xml:space="preserve"> Estratégico</w:t>
            </w:r>
          </w:p>
          <w:p w:rsidR="00EF6A3E" w:rsidRPr="00805706" w:rsidRDefault="00EF6A3E" w:rsidP="00805706">
            <w:pPr>
              <w:spacing w:after="0" w:line="240" w:lineRule="auto"/>
              <w:jc w:val="center"/>
              <w:rPr>
                <w:rFonts w:ascii="Arial" w:eastAsia="Times New Roman" w:hAnsi="Arial" w:cs="Arial"/>
                <w:color w:val="17365D" w:themeColor="text2" w:themeShade="BF"/>
                <w:sz w:val="24"/>
                <w:szCs w:val="24"/>
                <w:lang w:eastAsia="es-CO"/>
              </w:rPr>
            </w:pPr>
            <w:r w:rsidRPr="00805706">
              <w:rPr>
                <w:rFonts w:ascii="Arial" w:eastAsia="Times New Roman" w:hAnsi="Arial" w:cs="Arial"/>
                <w:color w:val="17365D" w:themeColor="text2" w:themeShade="BF"/>
                <w:sz w:val="24"/>
                <w:szCs w:val="24"/>
                <w:lang w:eastAsia="es-CO"/>
              </w:rPr>
              <w:t>Gestión de las Relaciones Interinstitucionales e Internacionales</w:t>
            </w:r>
          </w:p>
          <w:p w:rsidR="00EF6A3E" w:rsidRDefault="00DC067D" w:rsidP="00805706">
            <w:pPr>
              <w:spacing w:after="0" w:line="240" w:lineRule="auto"/>
              <w:jc w:val="center"/>
              <w:rPr>
                <w:rFonts w:ascii="Arial" w:eastAsia="Times New Roman" w:hAnsi="Arial" w:cs="Arial"/>
                <w:color w:val="17365D" w:themeColor="text2" w:themeShade="BF"/>
                <w:sz w:val="24"/>
                <w:szCs w:val="24"/>
                <w:lang w:eastAsia="es-CO"/>
              </w:rPr>
            </w:pPr>
            <w:bookmarkStart w:id="0" w:name="_GoBack"/>
            <w:r w:rsidRPr="00805706">
              <w:rPr>
                <w:rFonts w:ascii="Arial" w:eastAsia="Times New Roman" w:hAnsi="Arial" w:cs="Arial"/>
                <w:color w:val="17365D" w:themeColor="text2" w:themeShade="BF"/>
                <w:sz w:val="24"/>
                <w:szCs w:val="24"/>
                <w:lang w:eastAsia="es-CO"/>
              </w:rPr>
              <w:t>Documentos para Matrícula P</w:t>
            </w:r>
            <w:r w:rsidR="00EF6A3E" w:rsidRPr="00805706">
              <w:rPr>
                <w:rFonts w:ascii="Arial" w:eastAsia="Times New Roman" w:hAnsi="Arial" w:cs="Arial"/>
                <w:color w:val="17365D" w:themeColor="text2" w:themeShade="BF"/>
                <w:sz w:val="24"/>
                <w:szCs w:val="24"/>
                <w:lang w:eastAsia="es-CO"/>
              </w:rPr>
              <w:t>rograma de Movilidad Académica</w:t>
            </w:r>
            <w:bookmarkEnd w:id="0"/>
          </w:p>
          <w:p w:rsidR="00805706" w:rsidRPr="00EF6A3E" w:rsidRDefault="00805706" w:rsidP="00805706">
            <w:pPr>
              <w:spacing w:after="0" w:line="240" w:lineRule="auto"/>
              <w:jc w:val="center"/>
              <w:rPr>
                <w:rFonts w:ascii="Arial" w:eastAsia="Times New Roman" w:hAnsi="Arial" w:cs="Arial"/>
                <w:color w:val="000000"/>
                <w:lang w:eastAsia="es-CO"/>
              </w:rPr>
            </w:pPr>
          </w:p>
        </w:tc>
      </w:tr>
      <w:tr w:rsidR="00EF6A3E" w:rsidRPr="00AF44AE" w:rsidTr="00EF6A3E">
        <w:tblPrEx>
          <w:jc w:val="left"/>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CellMar>
            <w:left w:w="108" w:type="dxa"/>
            <w:right w:w="108" w:type="dxa"/>
          </w:tblCellMar>
          <w:tblLook w:val="01E0" w:firstRow="1" w:lastRow="1" w:firstColumn="1" w:lastColumn="1" w:noHBand="0" w:noVBand="0"/>
        </w:tblPrEx>
        <w:trPr>
          <w:trHeight w:val="25"/>
        </w:trPr>
        <w:tc>
          <w:tcPr>
            <w:tcW w:w="2967" w:type="dxa"/>
            <w:gridSpan w:val="2"/>
            <w:vAlign w:val="center"/>
          </w:tcPr>
          <w:p w:rsidR="00EF6A3E" w:rsidRPr="001827EE" w:rsidRDefault="00EF6A3E" w:rsidP="00C42B16">
            <w:pPr>
              <w:pStyle w:val="Encabezado"/>
              <w:jc w:val="center"/>
              <w:rPr>
                <w:color w:val="000080"/>
                <w:lang w:val="es-ES_tradnl"/>
              </w:rPr>
            </w:pPr>
            <w:r w:rsidRPr="00AF44AE">
              <w:rPr>
                <w:rFonts w:ascii="Arial" w:hAnsi="Arial" w:cs="Arial"/>
                <w:color w:val="333399"/>
                <w:sz w:val="20"/>
                <w:szCs w:val="20"/>
              </w:rPr>
              <w:t>Código</w:t>
            </w:r>
            <w:r>
              <w:rPr>
                <w:rFonts w:ascii="Arial" w:hAnsi="Arial" w:cs="Arial"/>
                <w:color w:val="333399"/>
                <w:sz w:val="20"/>
                <w:szCs w:val="20"/>
              </w:rPr>
              <w:t xml:space="preserve">: </w:t>
            </w:r>
            <w:r>
              <w:rPr>
                <w:rFonts w:ascii="Arial" w:hAnsi="Arial" w:cs="Arial"/>
                <w:bCs/>
                <w:color w:val="333399"/>
                <w:sz w:val="20"/>
                <w:szCs w:val="20"/>
                <w:lang w:val="es-ES_tradnl"/>
              </w:rPr>
              <w:t>PE-GE-2.5-FO</w:t>
            </w:r>
            <w:r w:rsidRPr="00042181">
              <w:rPr>
                <w:rFonts w:ascii="Arial" w:hAnsi="Arial" w:cs="Arial"/>
                <w:bCs/>
                <w:color w:val="333399"/>
                <w:sz w:val="20"/>
                <w:szCs w:val="20"/>
                <w:lang w:val="es-ES_tradnl"/>
              </w:rPr>
              <w:t>R-</w:t>
            </w:r>
            <w:r>
              <w:rPr>
                <w:rFonts w:ascii="Arial" w:hAnsi="Arial" w:cs="Arial"/>
                <w:bCs/>
                <w:color w:val="333399"/>
                <w:sz w:val="20"/>
                <w:szCs w:val="20"/>
                <w:lang w:val="es-ES_tradnl"/>
              </w:rPr>
              <w:t>2</w:t>
            </w:r>
          </w:p>
        </w:tc>
        <w:tc>
          <w:tcPr>
            <w:tcW w:w="3112" w:type="dxa"/>
            <w:vAlign w:val="center"/>
          </w:tcPr>
          <w:p w:rsidR="00EF6A3E" w:rsidRPr="00AF44AE" w:rsidRDefault="00EF6A3E" w:rsidP="00C42B16">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t>Versión</w:t>
            </w:r>
            <w:r>
              <w:rPr>
                <w:rFonts w:ascii="Arial" w:hAnsi="Arial" w:cs="Arial"/>
                <w:color w:val="000080"/>
                <w:sz w:val="20"/>
                <w:szCs w:val="20"/>
                <w:lang w:val="es-ES_tradnl"/>
              </w:rPr>
              <w:t xml:space="preserve">: </w:t>
            </w:r>
            <w:r w:rsidR="00805706">
              <w:rPr>
                <w:rFonts w:ascii="Arial" w:hAnsi="Arial" w:cs="Arial"/>
                <w:color w:val="000080"/>
                <w:sz w:val="20"/>
                <w:szCs w:val="20"/>
                <w:lang w:val="es-ES_tradnl"/>
              </w:rPr>
              <w:t>3</w:t>
            </w:r>
          </w:p>
        </w:tc>
        <w:tc>
          <w:tcPr>
            <w:tcW w:w="4261" w:type="dxa"/>
            <w:vAlign w:val="center"/>
          </w:tcPr>
          <w:p w:rsidR="00EF6A3E" w:rsidRPr="00AF44AE" w:rsidRDefault="00EF6A3E" w:rsidP="00EF6A3E">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t>Fecha</w:t>
            </w:r>
            <w:r>
              <w:rPr>
                <w:rFonts w:ascii="Arial" w:hAnsi="Arial" w:cs="Arial"/>
                <w:color w:val="000080"/>
                <w:sz w:val="20"/>
                <w:szCs w:val="20"/>
                <w:lang w:val="es-ES_tradnl"/>
              </w:rPr>
              <w:t xml:space="preserve"> de</w:t>
            </w:r>
            <w:r w:rsidRPr="00AF44AE">
              <w:rPr>
                <w:rFonts w:ascii="Arial" w:hAnsi="Arial" w:cs="Arial"/>
                <w:color w:val="000080"/>
                <w:sz w:val="20"/>
                <w:szCs w:val="20"/>
                <w:lang w:val="es-ES_tradnl"/>
              </w:rPr>
              <w:t xml:space="preserve"> </w:t>
            </w:r>
            <w:r>
              <w:rPr>
                <w:rFonts w:ascii="Arial" w:hAnsi="Arial" w:cs="Arial"/>
                <w:color w:val="000080"/>
                <w:sz w:val="20"/>
                <w:szCs w:val="20"/>
                <w:lang w:val="es-ES_tradnl"/>
              </w:rPr>
              <w:t>Actualización:</w:t>
            </w:r>
            <w:r w:rsidRPr="00042181">
              <w:rPr>
                <w:rFonts w:ascii="Arial" w:hAnsi="Arial" w:cs="Arial"/>
                <w:color w:val="000080"/>
                <w:sz w:val="20"/>
                <w:szCs w:val="20"/>
                <w:lang w:val="es-ES_tradnl"/>
              </w:rPr>
              <w:t xml:space="preserve"> </w:t>
            </w:r>
            <w:r>
              <w:rPr>
                <w:rFonts w:ascii="Arial" w:hAnsi="Arial" w:cs="Arial"/>
                <w:color w:val="000080"/>
                <w:sz w:val="20"/>
                <w:szCs w:val="20"/>
                <w:lang w:val="es-ES_tradnl"/>
              </w:rPr>
              <w:t>28-10-2021</w:t>
            </w:r>
          </w:p>
        </w:tc>
      </w:tr>
    </w:tbl>
    <w:p w:rsidR="00EF6A3E" w:rsidRPr="008723FD" w:rsidRDefault="00EF6A3E" w:rsidP="008723FD">
      <w:pPr>
        <w:spacing w:after="0" w:line="240" w:lineRule="auto"/>
        <w:rPr>
          <w:rFonts w:cstheme="minorHAnsi"/>
        </w:rPr>
      </w:pPr>
    </w:p>
    <w:p w:rsidR="00EF6A3E" w:rsidRPr="00805706" w:rsidRDefault="00EF6A3E" w:rsidP="00FD2C92">
      <w:pPr>
        <w:spacing w:after="0" w:line="240" w:lineRule="auto"/>
        <w:ind w:left="142" w:right="312"/>
        <w:jc w:val="both"/>
        <w:rPr>
          <w:rFonts w:ascii="Arial" w:hAnsi="Arial" w:cs="Arial"/>
        </w:rPr>
      </w:pPr>
      <w:r w:rsidRPr="00805706">
        <w:rPr>
          <w:rFonts w:ascii="Arial" w:hAnsi="Arial" w:cs="Arial"/>
        </w:rPr>
        <w:t>El estudiante de la Universidad del Cauca autorizado para realizar movilidad académica saliente o el estudiante de otra universidad o institución de educación superior</w:t>
      </w:r>
      <w:r w:rsidR="00995255" w:rsidRPr="00805706">
        <w:rPr>
          <w:rFonts w:ascii="Arial" w:hAnsi="Arial" w:cs="Arial"/>
        </w:rPr>
        <w:t>,</w:t>
      </w:r>
      <w:r w:rsidR="00C73359" w:rsidRPr="00805706">
        <w:rPr>
          <w:rFonts w:ascii="Arial" w:hAnsi="Arial" w:cs="Arial"/>
        </w:rPr>
        <w:t xml:space="preserve"> aceptado para realizar movilidad académica entrante</w:t>
      </w:r>
      <w:r w:rsidRPr="00805706">
        <w:rPr>
          <w:rFonts w:ascii="Arial" w:hAnsi="Arial" w:cs="Arial"/>
        </w:rPr>
        <w:t xml:space="preserve">, </w:t>
      </w:r>
      <w:r w:rsidR="00F31AB5" w:rsidRPr="00805706">
        <w:rPr>
          <w:rFonts w:ascii="Arial" w:hAnsi="Arial" w:cs="Arial"/>
        </w:rPr>
        <w:t xml:space="preserve">para formalizar su movilidad </w:t>
      </w:r>
      <w:r w:rsidRPr="00805706">
        <w:rPr>
          <w:rFonts w:ascii="Arial" w:hAnsi="Arial" w:cs="Arial"/>
        </w:rPr>
        <w:t xml:space="preserve">debe enviar </w:t>
      </w:r>
      <w:r w:rsidR="000E43F9" w:rsidRPr="00805706">
        <w:rPr>
          <w:rFonts w:ascii="Arial" w:hAnsi="Arial" w:cs="Arial"/>
        </w:rPr>
        <w:t xml:space="preserve">los siguientes documentos de acuerdo al orden indicado, en un solo archivo en PDF grabado con sus nombres y apellidos completos, </w:t>
      </w:r>
      <w:r w:rsidRPr="00805706">
        <w:rPr>
          <w:rFonts w:ascii="Arial" w:hAnsi="Arial" w:cs="Arial"/>
        </w:rPr>
        <w:t xml:space="preserve">al correo electrónico: </w:t>
      </w:r>
      <w:hyperlink r:id="rId9" w:history="1">
        <w:r w:rsidRPr="00805706">
          <w:rPr>
            <w:rStyle w:val="Hipervnculo"/>
            <w:rFonts w:ascii="Arial" w:hAnsi="Arial" w:cs="Arial"/>
          </w:rPr>
          <w:t>movilidadacademica@unicauca.edu.co</w:t>
        </w:r>
      </w:hyperlink>
      <w:r w:rsidR="00912D82" w:rsidRPr="00805706">
        <w:rPr>
          <w:rFonts w:ascii="Arial" w:hAnsi="Arial" w:cs="Arial"/>
        </w:rPr>
        <w:t>:</w:t>
      </w:r>
    </w:p>
    <w:p w:rsidR="008723FD" w:rsidRPr="00805706" w:rsidRDefault="008723FD" w:rsidP="00FD2C92">
      <w:pPr>
        <w:spacing w:after="0" w:line="240" w:lineRule="auto"/>
        <w:ind w:left="142" w:right="312"/>
        <w:jc w:val="both"/>
        <w:rPr>
          <w:rFonts w:ascii="Arial" w:hAnsi="Arial" w:cs="Arial"/>
        </w:rPr>
      </w:pPr>
    </w:p>
    <w:tbl>
      <w:tblPr>
        <w:tblStyle w:val="Tablaconcuadrcula"/>
        <w:tblW w:w="4795" w:type="pct"/>
        <w:tblInd w:w="137" w:type="dxa"/>
        <w:tblLayout w:type="fixed"/>
        <w:tblLook w:val="04A0" w:firstRow="1" w:lastRow="0" w:firstColumn="1" w:lastColumn="0" w:noHBand="0" w:noVBand="1"/>
      </w:tblPr>
      <w:tblGrid>
        <w:gridCol w:w="7512"/>
        <w:gridCol w:w="1418"/>
        <w:gridCol w:w="1418"/>
      </w:tblGrid>
      <w:tr w:rsidR="00B74606" w:rsidRPr="00805706" w:rsidTr="00423717">
        <w:trPr>
          <w:trHeight w:val="20"/>
        </w:trPr>
        <w:tc>
          <w:tcPr>
            <w:tcW w:w="3630" w:type="pct"/>
            <w:vAlign w:val="center"/>
          </w:tcPr>
          <w:p w:rsidR="0053622D" w:rsidRPr="00805706" w:rsidRDefault="00FD2C92" w:rsidP="00FD2C92">
            <w:pPr>
              <w:jc w:val="center"/>
              <w:outlineLvl w:val="0"/>
              <w:rPr>
                <w:rFonts w:ascii="Arial" w:hAnsi="Arial" w:cs="Arial"/>
                <w:b/>
              </w:rPr>
            </w:pPr>
            <w:r w:rsidRPr="00805706">
              <w:rPr>
                <w:rFonts w:ascii="Arial" w:hAnsi="Arial" w:cs="Arial"/>
                <w:b/>
              </w:rPr>
              <w:t>DOCUMENTOS</w:t>
            </w:r>
          </w:p>
        </w:tc>
        <w:tc>
          <w:tcPr>
            <w:tcW w:w="685" w:type="pct"/>
          </w:tcPr>
          <w:p w:rsidR="0053622D" w:rsidRPr="00805706" w:rsidRDefault="00F31AB5" w:rsidP="008723FD">
            <w:pPr>
              <w:outlineLvl w:val="0"/>
              <w:rPr>
                <w:rFonts w:ascii="Arial" w:hAnsi="Arial" w:cs="Arial"/>
                <w:b/>
                <w:sz w:val="20"/>
                <w:szCs w:val="20"/>
              </w:rPr>
            </w:pPr>
            <w:r w:rsidRPr="00805706">
              <w:rPr>
                <w:rFonts w:ascii="Arial" w:hAnsi="Arial" w:cs="Arial"/>
                <w:b/>
                <w:sz w:val="20"/>
                <w:szCs w:val="20"/>
              </w:rPr>
              <w:t>MOVILIDAD SALIENTE</w:t>
            </w:r>
          </w:p>
        </w:tc>
        <w:tc>
          <w:tcPr>
            <w:tcW w:w="685" w:type="pct"/>
          </w:tcPr>
          <w:p w:rsidR="0053622D" w:rsidRPr="00805706" w:rsidRDefault="00F31AB5" w:rsidP="008723FD">
            <w:pPr>
              <w:outlineLvl w:val="0"/>
              <w:rPr>
                <w:rFonts w:ascii="Arial" w:hAnsi="Arial" w:cs="Arial"/>
                <w:b/>
                <w:sz w:val="20"/>
                <w:szCs w:val="20"/>
              </w:rPr>
            </w:pPr>
            <w:r w:rsidRPr="00805706">
              <w:rPr>
                <w:rFonts w:ascii="Arial" w:hAnsi="Arial" w:cs="Arial"/>
                <w:b/>
                <w:sz w:val="20"/>
                <w:szCs w:val="20"/>
              </w:rPr>
              <w:t>MOVILIDAD ENTRANTE</w:t>
            </w:r>
          </w:p>
        </w:tc>
      </w:tr>
      <w:tr w:rsidR="00AA1345" w:rsidRPr="00805706" w:rsidTr="00796E5D">
        <w:trPr>
          <w:trHeight w:val="20"/>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lang w:val="es-ES"/>
              </w:rPr>
            </w:pPr>
            <w:r w:rsidRPr="00805706">
              <w:rPr>
                <w:rFonts w:ascii="Arial" w:hAnsi="Arial" w:cs="Arial"/>
                <w:lang w:val="es-ES"/>
              </w:rPr>
              <w:t>Formato PE-GE-2.5-FOR – 6 Solicitud de Movilidad Académica Saliente.</w:t>
            </w:r>
          </w:p>
        </w:tc>
        <w:tc>
          <w:tcPr>
            <w:tcW w:w="685" w:type="pct"/>
          </w:tcPr>
          <w:p w:rsidR="00AA1345" w:rsidRPr="00805706" w:rsidRDefault="00AA1345" w:rsidP="00AA1345">
            <w:pPr>
              <w:jc w:val="center"/>
              <w:outlineLvl w:val="0"/>
              <w:rPr>
                <w:rFonts w:ascii="Arial" w:hAnsi="Arial" w:cs="Arial"/>
                <w:b/>
                <w:lang w:val="es-ES"/>
              </w:rPr>
            </w:pPr>
            <w:r w:rsidRPr="00805706">
              <w:rPr>
                <w:rFonts w:ascii="Arial" w:hAnsi="Arial" w:cs="Arial"/>
                <w:b/>
                <w:lang w:val="es-ES"/>
              </w:rPr>
              <w:t>X</w:t>
            </w:r>
          </w:p>
        </w:tc>
        <w:tc>
          <w:tcPr>
            <w:tcW w:w="685" w:type="pct"/>
          </w:tcPr>
          <w:p w:rsidR="00AA1345" w:rsidRPr="00805706" w:rsidRDefault="00AA1345" w:rsidP="00AA1345">
            <w:pPr>
              <w:jc w:val="center"/>
              <w:outlineLvl w:val="0"/>
              <w:rPr>
                <w:rFonts w:ascii="Arial" w:hAnsi="Arial" w:cs="Arial"/>
                <w:b/>
                <w:lang w:val="es-ES"/>
              </w:rPr>
            </w:pPr>
          </w:p>
        </w:tc>
      </w:tr>
      <w:tr w:rsidR="00AA1345" w:rsidRPr="00805706" w:rsidTr="004C76FB">
        <w:trPr>
          <w:trHeight w:val="285"/>
        </w:trPr>
        <w:tc>
          <w:tcPr>
            <w:tcW w:w="3630" w:type="pct"/>
          </w:tcPr>
          <w:p w:rsidR="00AA1345" w:rsidRPr="00805706" w:rsidRDefault="00AA1345" w:rsidP="004C76FB">
            <w:pPr>
              <w:pStyle w:val="Prrafodelista"/>
              <w:numPr>
                <w:ilvl w:val="0"/>
                <w:numId w:val="4"/>
              </w:numPr>
              <w:ind w:left="317" w:hanging="317"/>
              <w:jc w:val="both"/>
              <w:outlineLvl w:val="0"/>
              <w:rPr>
                <w:rFonts w:ascii="Arial" w:hAnsi="Arial" w:cs="Arial"/>
              </w:rPr>
            </w:pPr>
            <w:r w:rsidRPr="00805706">
              <w:rPr>
                <w:rFonts w:ascii="Arial" w:hAnsi="Arial" w:cs="Arial"/>
              </w:rPr>
              <w:t>Aval académico expedido por el Consejo de Facultad de la Universidad del Cauca</w:t>
            </w:r>
            <w:r w:rsidR="00DC067D" w:rsidRPr="00805706">
              <w:rPr>
                <w:rFonts w:ascii="Arial" w:hAnsi="Arial" w:cs="Arial"/>
              </w:rPr>
              <w:t>.</w:t>
            </w:r>
          </w:p>
        </w:tc>
        <w:tc>
          <w:tcPr>
            <w:tcW w:w="685" w:type="pct"/>
            <w:vAlign w:val="center"/>
          </w:tcPr>
          <w:p w:rsidR="00AA1345" w:rsidRPr="00805706" w:rsidRDefault="00AA1345" w:rsidP="004C76FB">
            <w:pPr>
              <w:jc w:val="center"/>
              <w:outlineLvl w:val="0"/>
              <w:rPr>
                <w:rFonts w:ascii="Arial" w:hAnsi="Arial" w:cs="Arial"/>
                <w:b/>
              </w:rPr>
            </w:pPr>
            <w:r w:rsidRPr="00805706">
              <w:rPr>
                <w:rFonts w:ascii="Arial" w:hAnsi="Arial" w:cs="Arial"/>
                <w:b/>
              </w:rPr>
              <w:t>X</w:t>
            </w:r>
          </w:p>
        </w:tc>
        <w:tc>
          <w:tcPr>
            <w:tcW w:w="685" w:type="pct"/>
          </w:tcPr>
          <w:p w:rsidR="00AA1345" w:rsidRPr="00805706" w:rsidRDefault="00AA1345" w:rsidP="004C76FB">
            <w:pPr>
              <w:jc w:val="center"/>
              <w:outlineLvl w:val="0"/>
              <w:rPr>
                <w:rFonts w:ascii="Arial" w:hAnsi="Arial" w:cs="Arial"/>
                <w:b/>
              </w:rPr>
            </w:pPr>
          </w:p>
        </w:tc>
      </w:tr>
      <w:tr w:rsidR="00AA1345" w:rsidRPr="00805706" w:rsidTr="004C76FB">
        <w:trPr>
          <w:trHeight w:val="20"/>
        </w:trPr>
        <w:tc>
          <w:tcPr>
            <w:tcW w:w="3630" w:type="pct"/>
          </w:tcPr>
          <w:p w:rsidR="00AA1345" w:rsidRPr="00805706" w:rsidRDefault="00AA1345" w:rsidP="004C76FB">
            <w:pPr>
              <w:pStyle w:val="Prrafodelista"/>
              <w:numPr>
                <w:ilvl w:val="0"/>
                <w:numId w:val="4"/>
              </w:numPr>
              <w:ind w:left="317" w:hanging="317"/>
              <w:jc w:val="both"/>
              <w:outlineLvl w:val="0"/>
              <w:rPr>
                <w:rFonts w:ascii="Arial" w:hAnsi="Arial" w:cs="Arial"/>
              </w:rPr>
            </w:pPr>
            <w:r w:rsidRPr="00805706">
              <w:rPr>
                <w:rFonts w:ascii="Arial" w:hAnsi="Arial" w:cs="Arial"/>
              </w:rPr>
              <w:t>Carta de aceptación expedida por la universidad o institución de educación superior de destino.</w:t>
            </w:r>
          </w:p>
        </w:tc>
        <w:tc>
          <w:tcPr>
            <w:tcW w:w="685" w:type="pct"/>
            <w:vAlign w:val="center"/>
          </w:tcPr>
          <w:p w:rsidR="00AA1345" w:rsidRPr="00805706" w:rsidRDefault="00AA1345" w:rsidP="004C76FB">
            <w:pPr>
              <w:jc w:val="center"/>
              <w:outlineLvl w:val="0"/>
              <w:rPr>
                <w:rFonts w:ascii="Arial" w:hAnsi="Arial" w:cs="Arial"/>
                <w:b/>
              </w:rPr>
            </w:pPr>
            <w:r w:rsidRPr="00805706">
              <w:rPr>
                <w:rFonts w:ascii="Arial" w:hAnsi="Arial" w:cs="Arial"/>
                <w:b/>
              </w:rPr>
              <w:t>X</w:t>
            </w:r>
          </w:p>
        </w:tc>
        <w:tc>
          <w:tcPr>
            <w:tcW w:w="685" w:type="pct"/>
          </w:tcPr>
          <w:p w:rsidR="00AA1345" w:rsidRPr="00805706" w:rsidRDefault="00AA1345" w:rsidP="004C76FB">
            <w:pPr>
              <w:jc w:val="center"/>
              <w:outlineLvl w:val="0"/>
              <w:rPr>
                <w:rFonts w:ascii="Arial" w:hAnsi="Arial" w:cs="Arial"/>
                <w:b/>
              </w:rPr>
            </w:pPr>
          </w:p>
        </w:tc>
      </w:tr>
      <w:tr w:rsidR="00AA1345" w:rsidRPr="00805706" w:rsidTr="00423717">
        <w:trPr>
          <w:trHeight w:val="20"/>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lang w:val="es-ES"/>
              </w:rPr>
            </w:pPr>
            <w:r w:rsidRPr="00805706">
              <w:rPr>
                <w:rFonts w:ascii="Arial" w:hAnsi="Arial" w:cs="Arial"/>
                <w:lang w:val="es-ES"/>
              </w:rPr>
              <w:t>Formato PE-GE-2.5-FOR-7 Matrícula Académica y Financiera - Estudiantes en MAE.</w:t>
            </w:r>
          </w:p>
        </w:tc>
        <w:tc>
          <w:tcPr>
            <w:tcW w:w="685" w:type="pct"/>
          </w:tcPr>
          <w:p w:rsidR="00AA1345" w:rsidRPr="00805706" w:rsidRDefault="00AA1345" w:rsidP="00AA1345">
            <w:pPr>
              <w:jc w:val="center"/>
              <w:outlineLvl w:val="0"/>
              <w:rPr>
                <w:rFonts w:ascii="Arial" w:hAnsi="Arial" w:cs="Arial"/>
                <w:b/>
                <w:lang w:val="es-ES"/>
              </w:rPr>
            </w:pPr>
          </w:p>
        </w:tc>
        <w:tc>
          <w:tcPr>
            <w:tcW w:w="685" w:type="pct"/>
            <w:vAlign w:val="center"/>
          </w:tcPr>
          <w:p w:rsidR="00AA1345" w:rsidRPr="00805706" w:rsidRDefault="00AA1345" w:rsidP="00AA1345">
            <w:pPr>
              <w:jc w:val="center"/>
              <w:outlineLvl w:val="0"/>
              <w:rPr>
                <w:rFonts w:ascii="Arial" w:hAnsi="Arial" w:cs="Arial"/>
                <w:b/>
                <w:lang w:val="es-ES"/>
              </w:rPr>
            </w:pPr>
            <w:r w:rsidRPr="00805706">
              <w:rPr>
                <w:rFonts w:ascii="Arial" w:hAnsi="Arial" w:cs="Arial"/>
                <w:b/>
                <w:lang w:val="es-ES"/>
              </w:rPr>
              <w:t>X</w:t>
            </w:r>
          </w:p>
        </w:tc>
      </w:tr>
      <w:tr w:rsidR="00AA1345" w:rsidRPr="00805706" w:rsidTr="00423717">
        <w:trPr>
          <w:trHeight w:val="20"/>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rPr>
            </w:pPr>
            <w:r w:rsidRPr="00805706">
              <w:rPr>
                <w:rFonts w:ascii="Arial" w:hAnsi="Arial" w:cs="Arial"/>
              </w:rPr>
              <w:t>Copia de la cédula de ciudadanía si el estudiante es colombiano, o, Copia del pasaporte o visa si la movilidad es mayor a 180 días, si el estudiante extranjero.</w:t>
            </w:r>
          </w:p>
        </w:tc>
        <w:tc>
          <w:tcPr>
            <w:tcW w:w="685" w:type="pct"/>
          </w:tcPr>
          <w:p w:rsidR="00AA1345" w:rsidRPr="00805706" w:rsidRDefault="00AA1345" w:rsidP="00AA1345">
            <w:pPr>
              <w:jc w:val="center"/>
              <w:outlineLvl w:val="0"/>
              <w:rPr>
                <w:rFonts w:ascii="Arial" w:hAnsi="Arial" w:cs="Arial"/>
                <w:b/>
              </w:rPr>
            </w:pPr>
          </w:p>
        </w:tc>
        <w:tc>
          <w:tcPr>
            <w:tcW w:w="685" w:type="pct"/>
            <w:vAlign w:val="center"/>
          </w:tcPr>
          <w:p w:rsidR="00AA1345" w:rsidRPr="00805706" w:rsidRDefault="00AA1345" w:rsidP="00AA1345">
            <w:pPr>
              <w:jc w:val="center"/>
              <w:outlineLvl w:val="0"/>
              <w:rPr>
                <w:rFonts w:ascii="Arial" w:hAnsi="Arial" w:cs="Arial"/>
                <w:b/>
              </w:rPr>
            </w:pPr>
            <w:r w:rsidRPr="00805706">
              <w:rPr>
                <w:rFonts w:ascii="Arial" w:hAnsi="Arial" w:cs="Arial"/>
                <w:b/>
              </w:rPr>
              <w:t>X</w:t>
            </w:r>
          </w:p>
        </w:tc>
      </w:tr>
      <w:tr w:rsidR="00AA1345" w:rsidRPr="00805706" w:rsidTr="00423717">
        <w:trPr>
          <w:trHeight w:val="20"/>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rPr>
            </w:pPr>
            <w:r w:rsidRPr="00805706">
              <w:rPr>
                <w:rFonts w:ascii="Arial" w:hAnsi="Arial" w:cs="Arial"/>
              </w:rPr>
              <w:t>Carta de respaldo económico para garantizar su estancia en la Universidad del Cauca.  Si el estudiante recibe una beca, debe anexar un certificado en el que se mencione que es beneficiario o becario.</w:t>
            </w:r>
          </w:p>
        </w:tc>
        <w:tc>
          <w:tcPr>
            <w:tcW w:w="685" w:type="pct"/>
          </w:tcPr>
          <w:p w:rsidR="00AA1345" w:rsidRPr="00805706" w:rsidRDefault="00AA1345" w:rsidP="00AA1345">
            <w:pPr>
              <w:jc w:val="center"/>
              <w:outlineLvl w:val="0"/>
              <w:rPr>
                <w:rFonts w:ascii="Arial" w:hAnsi="Arial" w:cs="Arial"/>
                <w:b/>
              </w:rPr>
            </w:pPr>
          </w:p>
        </w:tc>
        <w:tc>
          <w:tcPr>
            <w:tcW w:w="685" w:type="pct"/>
            <w:vAlign w:val="center"/>
          </w:tcPr>
          <w:p w:rsidR="00AA1345" w:rsidRPr="00805706" w:rsidRDefault="00AA1345" w:rsidP="00AA1345">
            <w:pPr>
              <w:jc w:val="center"/>
              <w:outlineLvl w:val="0"/>
              <w:rPr>
                <w:rFonts w:ascii="Arial" w:hAnsi="Arial" w:cs="Arial"/>
                <w:b/>
              </w:rPr>
            </w:pPr>
            <w:r w:rsidRPr="00805706">
              <w:rPr>
                <w:rFonts w:ascii="Arial" w:hAnsi="Arial" w:cs="Arial"/>
                <w:b/>
              </w:rPr>
              <w:t>X</w:t>
            </w:r>
          </w:p>
        </w:tc>
      </w:tr>
      <w:tr w:rsidR="00AA1345" w:rsidRPr="00805706" w:rsidTr="00423717">
        <w:trPr>
          <w:trHeight w:val="445"/>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rPr>
            </w:pPr>
            <w:r w:rsidRPr="00805706">
              <w:rPr>
                <w:rFonts w:ascii="Arial" w:hAnsi="Arial" w:cs="Arial"/>
              </w:rPr>
              <w:t xml:space="preserve">Fotocopia del Seguro médico internacional de amplia cobertura vigente en Colombia por el tiempo que dure la movilidad, que incluya atenciones por enfermedades, hospitalizaciones y cirugías, medicamentos, tratamientos, citas médicas y odontológicas, </w:t>
            </w:r>
            <w:proofErr w:type="spellStart"/>
            <w:r w:rsidRPr="00805706">
              <w:rPr>
                <w:rFonts w:ascii="Arial" w:hAnsi="Arial" w:cs="Arial"/>
              </w:rPr>
              <w:t>Covid</w:t>
            </w:r>
            <w:proofErr w:type="spellEnd"/>
            <w:r w:rsidRPr="00805706">
              <w:rPr>
                <w:rFonts w:ascii="Arial" w:hAnsi="Arial" w:cs="Arial"/>
              </w:rPr>
              <w:t xml:space="preserve"> 19 y repatriación de restos, si el estudiante es extranjero.</w:t>
            </w:r>
          </w:p>
        </w:tc>
        <w:tc>
          <w:tcPr>
            <w:tcW w:w="685" w:type="pct"/>
          </w:tcPr>
          <w:p w:rsidR="00AA1345" w:rsidRPr="00805706" w:rsidRDefault="00AA1345" w:rsidP="00AA1345">
            <w:pPr>
              <w:jc w:val="center"/>
              <w:outlineLvl w:val="0"/>
              <w:rPr>
                <w:rFonts w:ascii="Arial" w:hAnsi="Arial" w:cs="Arial"/>
                <w:b/>
              </w:rPr>
            </w:pPr>
          </w:p>
        </w:tc>
        <w:tc>
          <w:tcPr>
            <w:tcW w:w="685" w:type="pct"/>
            <w:vAlign w:val="center"/>
          </w:tcPr>
          <w:p w:rsidR="00AA1345" w:rsidRPr="00805706" w:rsidRDefault="00AA1345" w:rsidP="00AA1345">
            <w:pPr>
              <w:jc w:val="center"/>
              <w:outlineLvl w:val="0"/>
              <w:rPr>
                <w:rFonts w:ascii="Arial" w:hAnsi="Arial" w:cs="Arial"/>
                <w:b/>
              </w:rPr>
            </w:pPr>
            <w:r w:rsidRPr="00805706">
              <w:rPr>
                <w:rFonts w:ascii="Arial" w:hAnsi="Arial" w:cs="Arial"/>
                <w:b/>
              </w:rPr>
              <w:t>X</w:t>
            </w:r>
          </w:p>
        </w:tc>
      </w:tr>
      <w:tr w:rsidR="00AA1345" w:rsidRPr="00805706" w:rsidTr="00DC067D">
        <w:trPr>
          <w:trHeight w:val="146"/>
        </w:trPr>
        <w:tc>
          <w:tcPr>
            <w:tcW w:w="3630" w:type="pct"/>
          </w:tcPr>
          <w:p w:rsidR="00AA1345" w:rsidRPr="00805706" w:rsidRDefault="00AA1345" w:rsidP="00AA1345">
            <w:pPr>
              <w:pStyle w:val="Prrafodelista"/>
              <w:numPr>
                <w:ilvl w:val="0"/>
                <w:numId w:val="4"/>
              </w:numPr>
              <w:ind w:left="317" w:hanging="317"/>
              <w:jc w:val="both"/>
              <w:outlineLvl w:val="0"/>
              <w:rPr>
                <w:rFonts w:ascii="Arial" w:hAnsi="Arial" w:cs="Arial"/>
              </w:rPr>
            </w:pPr>
            <w:r w:rsidRPr="00805706">
              <w:rPr>
                <w:rFonts w:ascii="Arial" w:hAnsi="Arial" w:cs="Arial"/>
              </w:rPr>
              <w:t xml:space="preserve">Comprobante de vacunación contra </w:t>
            </w:r>
            <w:proofErr w:type="spellStart"/>
            <w:r w:rsidRPr="00805706">
              <w:rPr>
                <w:rFonts w:ascii="Arial" w:hAnsi="Arial" w:cs="Arial"/>
              </w:rPr>
              <w:t>Covid</w:t>
            </w:r>
            <w:proofErr w:type="spellEnd"/>
            <w:r w:rsidRPr="00805706">
              <w:rPr>
                <w:rFonts w:ascii="Arial" w:hAnsi="Arial" w:cs="Arial"/>
              </w:rPr>
              <w:t xml:space="preserve"> 19.</w:t>
            </w:r>
          </w:p>
        </w:tc>
        <w:tc>
          <w:tcPr>
            <w:tcW w:w="685" w:type="pct"/>
          </w:tcPr>
          <w:p w:rsidR="00AA1345" w:rsidRPr="00805706" w:rsidRDefault="00AA1345" w:rsidP="00AA1345">
            <w:pPr>
              <w:jc w:val="center"/>
              <w:outlineLvl w:val="0"/>
              <w:rPr>
                <w:rFonts w:ascii="Arial" w:hAnsi="Arial" w:cs="Arial"/>
                <w:b/>
              </w:rPr>
            </w:pPr>
          </w:p>
        </w:tc>
        <w:tc>
          <w:tcPr>
            <w:tcW w:w="685" w:type="pct"/>
          </w:tcPr>
          <w:p w:rsidR="00AA1345" w:rsidRPr="00805706" w:rsidRDefault="00AA1345" w:rsidP="00AA1345">
            <w:pPr>
              <w:jc w:val="center"/>
              <w:outlineLvl w:val="0"/>
              <w:rPr>
                <w:rFonts w:ascii="Arial" w:hAnsi="Arial" w:cs="Arial"/>
                <w:b/>
              </w:rPr>
            </w:pPr>
            <w:r w:rsidRPr="00805706">
              <w:rPr>
                <w:rFonts w:ascii="Arial" w:hAnsi="Arial" w:cs="Arial"/>
                <w:b/>
              </w:rPr>
              <w:t>X</w:t>
            </w:r>
          </w:p>
        </w:tc>
      </w:tr>
      <w:tr w:rsidR="00AA1345" w:rsidRPr="00805706" w:rsidTr="004C76FB">
        <w:trPr>
          <w:trHeight w:val="20"/>
        </w:trPr>
        <w:tc>
          <w:tcPr>
            <w:tcW w:w="3630" w:type="pct"/>
          </w:tcPr>
          <w:p w:rsidR="00AA1345" w:rsidRPr="00805706" w:rsidRDefault="00AA1345" w:rsidP="004C76FB">
            <w:pPr>
              <w:pStyle w:val="Prrafodelista"/>
              <w:numPr>
                <w:ilvl w:val="0"/>
                <w:numId w:val="4"/>
              </w:numPr>
              <w:ind w:left="317" w:hanging="317"/>
              <w:jc w:val="both"/>
              <w:outlineLvl w:val="0"/>
              <w:rPr>
                <w:rFonts w:ascii="Arial" w:hAnsi="Arial" w:cs="Arial"/>
              </w:rPr>
            </w:pPr>
            <w:r w:rsidRPr="00805706">
              <w:rPr>
                <w:rFonts w:ascii="Arial" w:hAnsi="Arial" w:cs="Arial"/>
              </w:rPr>
              <w:t xml:space="preserve">Hoja de vida académica debidamente diligenciada y firmada.  Instrucciones para el diligenciamiento en: </w:t>
            </w:r>
            <w:hyperlink r:id="rId10" w:history="1">
              <w:r w:rsidRPr="00805706">
                <w:rPr>
                  <w:rStyle w:val="Hipervnculo"/>
                  <w:rFonts w:ascii="Arial" w:hAnsi="Arial" w:cs="Arial"/>
                </w:rPr>
                <w:t>http://www.unicauca.edu.co/orii/es/formatos</w:t>
              </w:r>
            </w:hyperlink>
            <w:r w:rsidRPr="00805706">
              <w:rPr>
                <w:rFonts w:ascii="Arial" w:hAnsi="Arial" w:cs="Arial"/>
              </w:rPr>
              <w:t>.  No anexe soportes ni copia del convenio.</w:t>
            </w:r>
          </w:p>
        </w:tc>
        <w:tc>
          <w:tcPr>
            <w:tcW w:w="685" w:type="pct"/>
            <w:vAlign w:val="center"/>
          </w:tcPr>
          <w:p w:rsidR="00AA1345" w:rsidRPr="00805706" w:rsidRDefault="00AA1345" w:rsidP="004C76FB">
            <w:pPr>
              <w:jc w:val="center"/>
              <w:outlineLvl w:val="0"/>
              <w:rPr>
                <w:rFonts w:ascii="Arial" w:hAnsi="Arial" w:cs="Arial"/>
                <w:b/>
              </w:rPr>
            </w:pPr>
            <w:r w:rsidRPr="00805706">
              <w:rPr>
                <w:rFonts w:ascii="Arial" w:hAnsi="Arial" w:cs="Arial"/>
                <w:b/>
              </w:rPr>
              <w:t>X</w:t>
            </w:r>
          </w:p>
        </w:tc>
        <w:tc>
          <w:tcPr>
            <w:tcW w:w="685" w:type="pct"/>
            <w:vAlign w:val="center"/>
          </w:tcPr>
          <w:p w:rsidR="00AA1345" w:rsidRPr="00805706" w:rsidRDefault="00C81521" w:rsidP="004C76FB">
            <w:pPr>
              <w:jc w:val="center"/>
              <w:outlineLvl w:val="0"/>
              <w:rPr>
                <w:rFonts w:ascii="Arial" w:hAnsi="Arial" w:cs="Arial"/>
                <w:b/>
              </w:rPr>
            </w:pPr>
            <w:r w:rsidRPr="00805706">
              <w:rPr>
                <w:rFonts w:ascii="Arial" w:hAnsi="Arial" w:cs="Arial"/>
                <w:b/>
              </w:rPr>
              <w:t>X</w:t>
            </w:r>
          </w:p>
        </w:tc>
      </w:tr>
      <w:tr w:rsidR="00AA1345" w:rsidRPr="00805706" w:rsidTr="004C76FB">
        <w:trPr>
          <w:trHeight w:val="798"/>
        </w:trPr>
        <w:tc>
          <w:tcPr>
            <w:tcW w:w="3630" w:type="pct"/>
          </w:tcPr>
          <w:p w:rsidR="00AA1345" w:rsidRPr="00805706" w:rsidRDefault="00AA1345" w:rsidP="004C76FB">
            <w:pPr>
              <w:pStyle w:val="Prrafodelista"/>
              <w:numPr>
                <w:ilvl w:val="0"/>
                <w:numId w:val="4"/>
              </w:numPr>
              <w:ind w:left="317" w:hanging="317"/>
              <w:jc w:val="both"/>
              <w:outlineLvl w:val="0"/>
              <w:rPr>
                <w:rFonts w:ascii="Arial" w:hAnsi="Arial" w:cs="Arial"/>
              </w:rPr>
            </w:pPr>
            <w:r w:rsidRPr="00805706">
              <w:rPr>
                <w:rFonts w:ascii="Arial" w:hAnsi="Arial" w:cs="Arial"/>
              </w:rPr>
              <w:t>Certificado de afiliación al Sistema de Seguridad Social, vigente por el tiempo que dure la movilidad.  Aplica para movilidad académica saliente nacional y para movilidad académica entrante nacional.</w:t>
            </w:r>
          </w:p>
        </w:tc>
        <w:tc>
          <w:tcPr>
            <w:tcW w:w="685" w:type="pct"/>
          </w:tcPr>
          <w:p w:rsidR="00AA1345" w:rsidRPr="00805706" w:rsidRDefault="00AA1345" w:rsidP="004C76FB">
            <w:pPr>
              <w:jc w:val="center"/>
              <w:outlineLvl w:val="0"/>
              <w:rPr>
                <w:rFonts w:ascii="Arial" w:hAnsi="Arial" w:cs="Arial"/>
                <w:b/>
              </w:rPr>
            </w:pPr>
            <w:r w:rsidRPr="00805706">
              <w:rPr>
                <w:rFonts w:ascii="Arial" w:hAnsi="Arial" w:cs="Arial"/>
                <w:b/>
              </w:rPr>
              <w:t>X</w:t>
            </w:r>
          </w:p>
        </w:tc>
        <w:tc>
          <w:tcPr>
            <w:tcW w:w="685" w:type="pct"/>
            <w:vAlign w:val="bottom"/>
          </w:tcPr>
          <w:p w:rsidR="00AA1345" w:rsidRPr="00805706" w:rsidRDefault="00AA1345" w:rsidP="004C76FB">
            <w:pPr>
              <w:jc w:val="center"/>
              <w:outlineLvl w:val="0"/>
              <w:rPr>
                <w:rFonts w:ascii="Arial" w:hAnsi="Arial" w:cs="Arial"/>
                <w:b/>
              </w:rPr>
            </w:pPr>
            <w:r w:rsidRPr="00805706">
              <w:rPr>
                <w:rFonts w:ascii="Arial" w:hAnsi="Arial" w:cs="Arial"/>
                <w:b/>
              </w:rPr>
              <w:t>X</w:t>
            </w:r>
          </w:p>
        </w:tc>
      </w:tr>
      <w:tr w:rsidR="00AA1345" w:rsidRPr="00805706" w:rsidTr="004C76FB">
        <w:trPr>
          <w:trHeight w:val="20"/>
        </w:trPr>
        <w:tc>
          <w:tcPr>
            <w:tcW w:w="3630" w:type="pct"/>
          </w:tcPr>
          <w:p w:rsidR="00AA1345" w:rsidRPr="00805706" w:rsidRDefault="00AA1345" w:rsidP="004C76FB">
            <w:pPr>
              <w:pStyle w:val="Prrafodelista"/>
              <w:numPr>
                <w:ilvl w:val="0"/>
                <w:numId w:val="4"/>
              </w:numPr>
              <w:ind w:left="317" w:hanging="317"/>
              <w:contextualSpacing w:val="0"/>
              <w:jc w:val="both"/>
              <w:outlineLvl w:val="0"/>
              <w:rPr>
                <w:rFonts w:ascii="Arial" w:hAnsi="Arial" w:cs="Arial"/>
              </w:rPr>
            </w:pPr>
            <w:r w:rsidRPr="00805706">
              <w:rPr>
                <w:rFonts w:ascii="Arial" w:hAnsi="Arial" w:cs="Arial"/>
              </w:rPr>
              <w:t>Carta por medio de la cual exonera de responsabilidades a la Universidad del Cauca</w:t>
            </w:r>
            <w:r w:rsidR="00DC067D" w:rsidRPr="00805706">
              <w:rPr>
                <w:rFonts w:ascii="Arial" w:hAnsi="Arial" w:cs="Arial"/>
              </w:rPr>
              <w:t>.</w:t>
            </w:r>
          </w:p>
        </w:tc>
        <w:tc>
          <w:tcPr>
            <w:tcW w:w="685" w:type="pct"/>
            <w:vAlign w:val="center"/>
          </w:tcPr>
          <w:p w:rsidR="00AA1345" w:rsidRPr="00805706" w:rsidRDefault="00AA1345" w:rsidP="004C76FB">
            <w:pPr>
              <w:jc w:val="center"/>
              <w:outlineLvl w:val="0"/>
              <w:rPr>
                <w:rFonts w:ascii="Arial" w:hAnsi="Arial" w:cs="Arial"/>
                <w:b/>
              </w:rPr>
            </w:pPr>
            <w:r w:rsidRPr="00805706">
              <w:rPr>
                <w:rFonts w:ascii="Arial" w:hAnsi="Arial" w:cs="Arial"/>
                <w:b/>
              </w:rPr>
              <w:t>X</w:t>
            </w:r>
          </w:p>
        </w:tc>
        <w:tc>
          <w:tcPr>
            <w:tcW w:w="685" w:type="pct"/>
            <w:vAlign w:val="center"/>
          </w:tcPr>
          <w:p w:rsidR="00AA1345" w:rsidRPr="00805706" w:rsidRDefault="00AA1345" w:rsidP="004C76FB">
            <w:pPr>
              <w:jc w:val="center"/>
              <w:outlineLvl w:val="0"/>
              <w:rPr>
                <w:rFonts w:ascii="Arial" w:hAnsi="Arial" w:cs="Arial"/>
                <w:b/>
              </w:rPr>
            </w:pPr>
            <w:r w:rsidRPr="00805706">
              <w:rPr>
                <w:rFonts w:ascii="Arial" w:hAnsi="Arial" w:cs="Arial"/>
                <w:b/>
              </w:rPr>
              <w:t>X</w:t>
            </w:r>
          </w:p>
        </w:tc>
      </w:tr>
      <w:tr w:rsidR="00AA1345" w:rsidRPr="00805706" w:rsidTr="00423717">
        <w:trPr>
          <w:trHeight w:val="20"/>
        </w:trPr>
        <w:tc>
          <w:tcPr>
            <w:tcW w:w="3630" w:type="pct"/>
          </w:tcPr>
          <w:p w:rsidR="00AA1345" w:rsidRPr="00805706" w:rsidRDefault="00AA1345" w:rsidP="00AA1345">
            <w:pPr>
              <w:pStyle w:val="Prrafodelista"/>
              <w:numPr>
                <w:ilvl w:val="0"/>
                <w:numId w:val="4"/>
              </w:numPr>
              <w:ind w:left="317" w:hanging="317"/>
              <w:contextualSpacing w:val="0"/>
              <w:jc w:val="both"/>
              <w:outlineLvl w:val="0"/>
              <w:rPr>
                <w:rFonts w:ascii="Arial" w:hAnsi="Arial" w:cs="Arial"/>
              </w:rPr>
            </w:pPr>
            <w:r w:rsidRPr="00805706">
              <w:rPr>
                <w:rFonts w:ascii="Arial" w:hAnsi="Arial" w:cs="Arial"/>
              </w:rPr>
              <w:t>Copia del recibo de matrícula financiera pagado y correspondiente al año de Internado Rotatorio, o</w:t>
            </w:r>
            <w:r w:rsidR="00DC067D" w:rsidRPr="00805706">
              <w:rPr>
                <w:rFonts w:ascii="Arial" w:hAnsi="Arial" w:cs="Arial"/>
              </w:rPr>
              <w:t>,</w:t>
            </w:r>
            <w:r w:rsidRPr="00805706">
              <w:rPr>
                <w:rFonts w:ascii="Arial" w:hAnsi="Arial" w:cs="Arial"/>
              </w:rPr>
              <w:t xml:space="preserve"> certificado del valor pagado por matrícula por el año de Internado Rotatorio, expedido por la universidad de origen.  Sólo para estudiantes que realizarán el Internado Rotatorio en la Universidad del Cauca.</w:t>
            </w:r>
          </w:p>
        </w:tc>
        <w:tc>
          <w:tcPr>
            <w:tcW w:w="685" w:type="pct"/>
          </w:tcPr>
          <w:p w:rsidR="00AA1345" w:rsidRPr="00805706" w:rsidRDefault="00AA1345" w:rsidP="00AA1345">
            <w:pPr>
              <w:jc w:val="center"/>
              <w:outlineLvl w:val="0"/>
              <w:rPr>
                <w:rFonts w:ascii="Arial" w:hAnsi="Arial" w:cs="Arial"/>
                <w:b/>
              </w:rPr>
            </w:pPr>
          </w:p>
        </w:tc>
        <w:tc>
          <w:tcPr>
            <w:tcW w:w="685" w:type="pct"/>
            <w:vAlign w:val="center"/>
          </w:tcPr>
          <w:p w:rsidR="00AA1345" w:rsidRPr="00805706" w:rsidRDefault="00AA1345" w:rsidP="00AA1345">
            <w:pPr>
              <w:jc w:val="center"/>
              <w:outlineLvl w:val="0"/>
              <w:rPr>
                <w:rFonts w:ascii="Arial" w:hAnsi="Arial" w:cs="Arial"/>
                <w:b/>
              </w:rPr>
            </w:pPr>
            <w:r w:rsidRPr="00805706">
              <w:rPr>
                <w:rFonts w:ascii="Arial" w:hAnsi="Arial" w:cs="Arial"/>
                <w:b/>
              </w:rPr>
              <w:t>X</w:t>
            </w:r>
          </w:p>
        </w:tc>
      </w:tr>
      <w:tr w:rsidR="00AA1345" w:rsidRPr="00805706" w:rsidTr="00423717">
        <w:trPr>
          <w:trHeight w:val="20"/>
        </w:trPr>
        <w:tc>
          <w:tcPr>
            <w:tcW w:w="3630" w:type="pct"/>
          </w:tcPr>
          <w:p w:rsidR="00AA1345" w:rsidRPr="00805706" w:rsidRDefault="00AA1345" w:rsidP="00AA1345">
            <w:pPr>
              <w:pStyle w:val="Prrafodelista"/>
              <w:numPr>
                <w:ilvl w:val="0"/>
                <w:numId w:val="4"/>
              </w:numPr>
              <w:ind w:left="317" w:hanging="317"/>
              <w:contextualSpacing w:val="0"/>
              <w:jc w:val="both"/>
              <w:outlineLvl w:val="0"/>
              <w:rPr>
                <w:rFonts w:ascii="Arial" w:hAnsi="Arial" w:cs="Arial"/>
              </w:rPr>
            </w:pPr>
            <w:r w:rsidRPr="00805706">
              <w:rPr>
                <w:rFonts w:ascii="Arial" w:hAnsi="Arial" w:cs="Arial"/>
              </w:rPr>
              <w:t>Copia del recibo de pago de matrícula o certificado del valor pagado en la universidad de origen, por concepto de matrícula del periodo académico en que realiza la movilidad, cuando no exista convenio con la universidad de origen del estudiante.</w:t>
            </w:r>
          </w:p>
        </w:tc>
        <w:tc>
          <w:tcPr>
            <w:tcW w:w="685" w:type="pct"/>
          </w:tcPr>
          <w:p w:rsidR="00AA1345" w:rsidRPr="00805706" w:rsidRDefault="00AA1345" w:rsidP="00AA1345">
            <w:pPr>
              <w:jc w:val="center"/>
              <w:outlineLvl w:val="0"/>
              <w:rPr>
                <w:rFonts w:ascii="Arial" w:hAnsi="Arial" w:cs="Arial"/>
                <w:b/>
              </w:rPr>
            </w:pPr>
          </w:p>
        </w:tc>
        <w:tc>
          <w:tcPr>
            <w:tcW w:w="685" w:type="pct"/>
            <w:vAlign w:val="center"/>
          </w:tcPr>
          <w:p w:rsidR="00AA1345" w:rsidRPr="00805706" w:rsidRDefault="00AA1345" w:rsidP="00AA1345">
            <w:pPr>
              <w:jc w:val="center"/>
              <w:outlineLvl w:val="0"/>
              <w:rPr>
                <w:rFonts w:ascii="Arial" w:hAnsi="Arial" w:cs="Arial"/>
                <w:b/>
              </w:rPr>
            </w:pPr>
            <w:r w:rsidRPr="00805706">
              <w:rPr>
                <w:rFonts w:ascii="Arial" w:hAnsi="Arial" w:cs="Arial"/>
                <w:b/>
              </w:rPr>
              <w:t>X</w:t>
            </w:r>
          </w:p>
        </w:tc>
      </w:tr>
    </w:tbl>
    <w:p w:rsidR="0053622D" w:rsidRDefault="00805706" w:rsidP="00805706">
      <w:pPr>
        <w:tabs>
          <w:tab w:val="left" w:pos="9675"/>
        </w:tabs>
      </w:pPr>
      <w:r>
        <w:tab/>
      </w:r>
    </w:p>
    <w:sectPr w:rsidR="0053622D" w:rsidSect="00AF0B4B">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EE5" w:rsidRDefault="009D6EE5" w:rsidP="00584599">
      <w:pPr>
        <w:spacing w:after="0" w:line="240" w:lineRule="auto"/>
      </w:pPr>
      <w:r>
        <w:separator/>
      </w:r>
    </w:p>
  </w:endnote>
  <w:endnote w:type="continuationSeparator" w:id="0">
    <w:p w:rsidR="009D6EE5" w:rsidRDefault="009D6EE5" w:rsidP="0058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06" w:rsidRDefault="00805706">
    <w:pPr>
      <w:pStyle w:val="Piedepgina"/>
    </w:pPr>
    <w:r>
      <w:rPr>
        <w:noProof/>
        <w:lang w:val="en-US"/>
      </w:rPr>
      <w:drawing>
        <wp:anchor distT="0" distB="0" distL="114300" distR="114300" simplePos="0" relativeHeight="251658240" behindDoc="0" locked="0" layoutInCell="1" allowOverlap="1">
          <wp:simplePos x="0" y="0"/>
          <wp:positionH relativeFrom="column">
            <wp:posOffset>6001385</wp:posOffset>
          </wp:positionH>
          <wp:positionV relativeFrom="paragraph">
            <wp:posOffset>-132080</wp:posOffset>
          </wp:positionV>
          <wp:extent cx="655659" cy="4470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ONTEC 2020.png"/>
                  <pic:cNvPicPr/>
                </pic:nvPicPr>
                <pic:blipFill>
                  <a:blip r:embed="rId1">
                    <a:extLst>
                      <a:ext uri="{28A0092B-C50C-407E-A947-70E740481C1C}">
                        <a14:useLocalDpi xmlns:a14="http://schemas.microsoft.com/office/drawing/2010/main" val="0"/>
                      </a:ext>
                    </a:extLst>
                  </a:blip>
                  <a:stretch>
                    <a:fillRect/>
                  </a:stretch>
                </pic:blipFill>
                <pic:spPr>
                  <a:xfrm>
                    <a:off x="0" y="0"/>
                    <a:ext cx="655659" cy="4470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EE5" w:rsidRDefault="009D6EE5" w:rsidP="00584599">
      <w:pPr>
        <w:spacing w:after="0" w:line="240" w:lineRule="auto"/>
      </w:pPr>
      <w:r>
        <w:separator/>
      </w:r>
    </w:p>
  </w:footnote>
  <w:footnote w:type="continuationSeparator" w:id="0">
    <w:p w:rsidR="009D6EE5" w:rsidRDefault="009D6EE5" w:rsidP="0058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60EEE"/>
    <w:multiLevelType w:val="hybridMultilevel"/>
    <w:tmpl w:val="D6DC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25EA4"/>
    <w:multiLevelType w:val="hybridMultilevel"/>
    <w:tmpl w:val="020611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2D325E"/>
    <w:multiLevelType w:val="hybridMultilevel"/>
    <w:tmpl w:val="0270C016"/>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 w15:restartNumberingAfterBreak="0">
    <w:nsid w:val="5DD168BD"/>
    <w:multiLevelType w:val="hybridMultilevel"/>
    <w:tmpl w:val="AF6AF7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E2"/>
    <w:rsid w:val="000E43F9"/>
    <w:rsid w:val="00112522"/>
    <w:rsid w:val="00134F4C"/>
    <w:rsid w:val="00186375"/>
    <w:rsid w:val="00213E98"/>
    <w:rsid w:val="002678A8"/>
    <w:rsid w:val="002E128C"/>
    <w:rsid w:val="002E2BE2"/>
    <w:rsid w:val="00335E9D"/>
    <w:rsid w:val="00346B89"/>
    <w:rsid w:val="003519D1"/>
    <w:rsid w:val="00365D24"/>
    <w:rsid w:val="00423717"/>
    <w:rsid w:val="004417EF"/>
    <w:rsid w:val="00486C4C"/>
    <w:rsid w:val="005330E0"/>
    <w:rsid w:val="0053622D"/>
    <w:rsid w:val="00551BFB"/>
    <w:rsid w:val="005663EC"/>
    <w:rsid w:val="00575830"/>
    <w:rsid w:val="00584599"/>
    <w:rsid w:val="005E79F6"/>
    <w:rsid w:val="00611E1E"/>
    <w:rsid w:val="00627A55"/>
    <w:rsid w:val="00645BCB"/>
    <w:rsid w:val="00681ADE"/>
    <w:rsid w:val="0069687C"/>
    <w:rsid w:val="006D3899"/>
    <w:rsid w:val="007A4116"/>
    <w:rsid w:val="007F071F"/>
    <w:rsid w:val="00805706"/>
    <w:rsid w:val="00814983"/>
    <w:rsid w:val="00825BBE"/>
    <w:rsid w:val="008723FD"/>
    <w:rsid w:val="008A24E2"/>
    <w:rsid w:val="008C136F"/>
    <w:rsid w:val="008D7158"/>
    <w:rsid w:val="008E79C2"/>
    <w:rsid w:val="00912D82"/>
    <w:rsid w:val="0096595F"/>
    <w:rsid w:val="00995255"/>
    <w:rsid w:val="009C56D9"/>
    <w:rsid w:val="009D6EE5"/>
    <w:rsid w:val="009E221D"/>
    <w:rsid w:val="00A047AA"/>
    <w:rsid w:val="00A433F2"/>
    <w:rsid w:val="00A649D6"/>
    <w:rsid w:val="00A95972"/>
    <w:rsid w:val="00AA1345"/>
    <w:rsid w:val="00AA5887"/>
    <w:rsid w:val="00AC3BB3"/>
    <w:rsid w:val="00AF0B4B"/>
    <w:rsid w:val="00B030DB"/>
    <w:rsid w:val="00B22B26"/>
    <w:rsid w:val="00B74606"/>
    <w:rsid w:val="00C03E83"/>
    <w:rsid w:val="00C73359"/>
    <w:rsid w:val="00C81521"/>
    <w:rsid w:val="00CA23B4"/>
    <w:rsid w:val="00DB6D9A"/>
    <w:rsid w:val="00DC067D"/>
    <w:rsid w:val="00DE2DE1"/>
    <w:rsid w:val="00E370B3"/>
    <w:rsid w:val="00E51F40"/>
    <w:rsid w:val="00E64A6A"/>
    <w:rsid w:val="00E8359E"/>
    <w:rsid w:val="00EF541F"/>
    <w:rsid w:val="00EF57DE"/>
    <w:rsid w:val="00EF6A3E"/>
    <w:rsid w:val="00F1212F"/>
    <w:rsid w:val="00F31AB5"/>
    <w:rsid w:val="00FA55D4"/>
    <w:rsid w:val="00FD2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F4802"/>
  <w15:docId w15:val="{A7661039-54DA-40FE-ABAE-250010E1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2B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BE2"/>
    <w:rPr>
      <w:rFonts w:ascii="Tahoma" w:hAnsi="Tahoma" w:cs="Tahoma"/>
      <w:sz w:val="16"/>
      <w:szCs w:val="16"/>
    </w:rPr>
  </w:style>
  <w:style w:type="paragraph" w:styleId="Encabezado">
    <w:name w:val="header"/>
    <w:basedOn w:val="Normal"/>
    <w:link w:val="EncabezadoCar"/>
    <w:unhideWhenUsed/>
    <w:rsid w:val="00584599"/>
    <w:pPr>
      <w:tabs>
        <w:tab w:val="center" w:pos="4419"/>
        <w:tab w:val="right" w:pos="8838"/>
      </w:tabs>
      <w:spacing w:after="0" w:line="240" w:lineRule="auto"/>
    </w:pPr>
  </w:style>
  <w:style w:type="character" w:customStyle="1" w:styleId="EncabezadoCar">
    <w:name w:val="Encabezado Car"/>
    <w:basedOn w:val="Fuentedeprrafopredeter"/>
    <w:link w:val="Encabezado"/>
    <w:rsid w:val="00584599"/>
  </w:style>
  <w:style w:type="paragraph" w:styleId="Piedepgina">
    <w:name w:val="footer"/>
    <w:basedOn w:val="Normal"/>
    <w:link w:val="PiedepginaCar"/>
    <w:uiPriority w:val="99"/>
    <w:unhideWhenUsed/>
    <w:rsid w:val="00584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599"/>
  </w:style>
  <w:style w:type="paragraph" w:styleId="Prrafodelista">
    <w:name w:val="List Paragraph"/>
    <w:basedOn w:val="Normal"/>
    <w:uiPriority w:val="34"/>
    <w:qFormat/>
    <w:rsid w:val="0053622D"/>
    <w:pPr>
      <w:ind w:left="720"/>
      <w:contextualSpacing/>
    </w:pPr>
  </w:style>
  <w:style w:type="character" w:styleId="Hipervnculo">
    <w:name w:val="Hyperlink"/>
    <w:basedOn w:val="Fuentedeprrafopredeter"/>
    <w:uiPriority w:val="99"/>
    <w:unhideWhenUsed/>
    <w:rsid w:val="00EF6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9931">
      <w:bodyDiv w:val="1"/>
      <w:marLeft w:val="0"/>
      <w:marRight w:val="0"/>
      <w:marTop w:val="0"/>
      <w:marBottom w:val="0"/>
      <w:divBdr>
        <w:top w:val="none" w:sz="0" w:space="0" w:color="auto"/>
        <w:left w:val="none" w:sz="0" w:space="0" w:color="auto"/>
        <w:bottom w:val="none" w:sz="0" w:space="0" w:color="auto"/>
        <w:right w:val="none" w:sz="0" w:space="0" w:color="auto"/>
      </w:divBdr>
    </w:div>
    <w:div w:id="15791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icauca.edu.co/orii/es/formatos" TargetMode="External"/><Relationship Id="rId4" Type="http://schemas.openxmlformats.org/officeDocument/2006/relationships/settings" Target="settings.xml"/><Relationship Id="rId9" Type="http://schemas.openxmlformats.org/officeDocument/2006/relationships/hyperlink" Target="mailto:movilidadacademica@unicauca.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469B-1908-4CEF-B916-15374FFD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442</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ST-H5PJDW2</cp:lastModifiedBy>
  <cp:revision>34</cp:revision>
  <dcterms:created xsi:type="dcterms:W3CDTF">2021-10-28T20:46:00Z</dcterms:created>
  <dcterms:modified xsi:type="dcterms:W3CDTF">2021-11-16T15:10:00Z</dcterms:modified>
</cp:coreProperties>
</file>